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EEEA0" w14:textId="77777777"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b/>
          <w:bCs/>
        </w:rPr>
        <w:t>Nadi Utsav: The Living Rivers Renaissance</w:t>
      </w:r>
      <w:r w:rsidRPr="00925C4F">
        <w:rPr>
          <w:rFonts w:ascii="Times New Roman" w:hAnsi="Times New Roman" w:cs="Times New Roman"/>
        </w:rPr>
        <w:br/>
      </w:r>
      <w:r w:rsidRPr="00925C4F">
        <w:rPr>
          <w:rFonts w:ascii="Times New Roman" w:hAnsi="Times New Roman" w:cs="Times New Roman"/>
          <w:b/>
          <w:bCs/>
        </w:rPr>
        <w:t>A Nationwide Celebration of Water, Wisdom, and Well-being</w:t>
      </w:r>
    </w:p>
    <w:p w14:paraId="097551AF" w14:textId="77777777"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b/>
          <w:bCs/>
        </w:rPr>
        <w:t>Abstract:</w:t>
      </w:r>
      <w:r w:rsidRPr="00925C4F">
        <w:rPr>
          <w:rFonts w:ascii="Times New Roman" w:hAnsi="Times New Roman" w:cs="Times New Roman"/>
        </w:rPr>
        <w:br/>
        <w:t xml:space="preserve">Nadi Utsav is a trailblazing national movement to rejuvenate India’s rivers by weaving together spiritual reverence, ecological restoration, cultural renewal, and cutting-edge technology. Reimagining rivers as sacred, living entities, this annual festival galvanizes societal commitment to their sustainable stewardship. It uniquely merges legal frameworks, ecological science, artistic expression, and community action, uniting policymakers, scientists, spiritual leaders, artists, and </w:t>
      </w:r>
      <w:proofErr w:type="gramStart"/>
      <w:r w:rsidRPr="00925C4F">
        <w:rPr>
          <w:rFonts w:ascii="Times New Roman" w:hAnsi="Times New Roman" w:cs="Times New Roman"/>
        </w:rPr>
        <w:t>local residents</w:t>
      </w:r>
      <w:proofErr w:type="gramEnd"/>
      <w:r w:rsidRPr="00925C4F">
        <w:rPr>
          <w:rFonts w:ascii="Times New Roman" w:hAnsi="Times New Roman" w:cs="Times New Roman"/>
        </w:rPr>
        <w:t>. Key initiatives include ambitious clean-up drives removing an estimated 10,000 tons of waste from 500 kilometers of river stretches, promoting sustainable farming along riparian zones, and launching a global “River Alliance” for knowledge exchange and collective action. By pioneering an integrated approach to river management, Nadi Utsav aspires to set a new global standard for water conservation, cultural preservation, and community empowerment.</w:t>
      </w:r>
      <w:r w:rsidRPr="00925C4F">
        <w:rPr>
          <w:rFonts w:ascii="Times New Roman" w:hAnsi="Times New Roman" w:cs="Times New Roman"/>
        </w:rPr>
        <w:br/>
      </w:r>
      <w:r w:rsidRPr="00925C4F">
        <w:rPr>
          <w:rFonts w:ascii="Times New Roman" w:hAnsi="Times New Roman" w:cs="Times New Roman"/>
          <w:b/>
          <w:bCs/>
        </w:rPr>
        <w:t>Keywords:</w:t>
      </w:r>
      <w:r w:rsidRPr="00925C4F">
        <w:rPr>
          <w:rFonts w:ascii="Times New Roman" w:hAnsi="Times New Roman" w:cs="Times New Roman"/>
        </w:rPr>
        <w:t xml:space="preserve"> River conservation, cultural heritage, legal rights of rivers, environmental sustainability, community empowerment, eco-tourism, technological innovation, water management.</w:t>
      </w:r>
    </w:p>
    <w:p w14:paraId="74CB6D14" w14:textId="3A340D9A" w:rsidR="00925C4F" w:rsidRPr="00925C4F" w:rsidRDefault="00925C4F" w:rsidP="00BD2371">
      <w:pPr>
        <w:spacing w:line="480" w:lineRule="auto"/>
        <w:rPr>
          <w:rFonts w:ascii="Times New Roman" w:hAnsi="Times New Roman" w:cs="Times New Roman"/>
        </w:rPr>
      </w:pPr>
    </w:p>
    <w:p w14:paraId="3B24958C"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1. Introduction and Literature Review</w:t>
      </w:r>
    </w:p>
    <w:p w14:paraId="0589EA50" w14:textId="4609B9BC"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rPr>
        <w:t xml:space="preserve">Rivers are the lifeblood of India’s civilization, spirituality, and economy. Yet, rapid urbanization, industrial pollution, and climate change have severely degraded these vital ecosystems e.g., Central Pollution Control Board’s 2023 Report on River Pollution. Government initiatives like </w:t>
      </w:r>
      <w:r w:rsidRPr="00925C4F">
        <w:rPr>
          <w:rFonts w:ascii="Times New Roman" w:hAnsi="Times New Roman" w:cs="Times New Roman"/>
        </w:rPr>
        <w:lastRenderedPageBreak/>
        <w:t xml:space="preserve">Namami Gange have prioritized infrastructure and pollution control but faced critique for limited community engagement and cultural integration e.g., Academic critique by Sharma et al., 2022]. Globally, innovative models inspire Nadi Utsav: New Zealand’s legal personhood for the Whanganui River, co-governed by the Māori and the Crown, exemplifies collaborative </w:t>
      </w:r>
      <w:proofErr w:type="gramStart"/>
      <w:r w:rsidRPr="00925C4F">
        <w:rPr>
          <w:rFonts w:ascii="Times New Roman" w:hAnsi="Times New Roman" w:cs="Times New Roman"/>
        </w:rPr>
        <w:t>stewardship  Whanganui</w:t>
      </w:r>
      <w:proofErr w:type="gramEnd"/>
      <w:r w:rsidRPr="00925C4F">
        <w:rPr>
          <w:rFonts w:ascii="Times New Roman" w:hAnsi="Times New Roman" w:cs="Times New Roman"/>
        </w:rPr>
        <w:t xml:space="preserve"> River Trust Agreement, 2017, while Ecuador’s constitutional rights for nature (Articles 71-74) provide a legal bedrock for environmental protection  Ecuador Constitution, 2008. Nadi Utsav fuses these legal, ecological, and cultural insights with technological innovation, creating an annual festival that champions holistic, participatory river conservation.</w:t>
      </w:r>
    </w:p>
    <w:p w14:paraId="16EEB95C" w14:textId="7649B0FA" w:rsidR="00925C4F" w:rsidRPr="00925C4F" w:rsidRDefault="00925C4F" w:rsidP="00BD2371">
      <w:pPr>
        <w:spacing w:line="480" w:lineRule="auto"/>
        <w:rPr>
          <w:rFonts w:ascii="Times New Roman" w:hAnsi="Times New Roman" w:cs="Times New Roman"/>
        </w:rPr>
      </w:pPr>
    </w:p>
    <w:p w14:paraId="5F49BE09"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 Methods</w:t>
      </w:r>
    </w:p>
    <w:p w14:paraId="2B0C4147"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2.1 Rivers as Sacred Beings and River Guardianship</w:t>
      </w:r>
    </w:p>
    <w:p w14:paraId="10310AC0"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River Guardianship Program:</w:t>
      </w:r>
      <w:r w:rsidRPr="00925C4F">
        <w:rPr>
          <w:rFonts w:ascii="Times New Roman" w:hAnsi="Times New Roman" w:cs="Times New Roman"/>
        </w:rPr>
        <w:t xml:space="preserve"> Local communities are empowered as legal guardians of rivers during the festival. Training equips them with skills in monitoring, conservation, and advocacy, supported by legal agreements with local governments to amplify their voice in river governance.</w:t>
      </w:r>
    </w:p>
    <w:p w14:paraId="447625F1"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River Parliaments:</w:t>
      </w:r>
      <w:r w:rsidRPr="00925C4F">
        <w:rPr>
          <w:rFonts w:ascii="Times New Roman" w:hAnsi="Times New Roman" w:cs="Times New Roman"/>
        </w:rPr>
        <w:t xml:space="preserve"> Multi-stakeholder forums convene community leaders, scientists, policymakers, and spiritual figures to craft consensus-based conservation policies. Rotating leadership ensures inclusivity, with recommendations submitted to government bodies.</w:t>
      </w:r>
    </w:p>
    <w:p w14:paraId="039A5F41"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Commitment Ceremonies:</w:t>
      </w:r>
      <w:r w:rsidRPr="00925C4F">
        <w:rPr>
          <w:rFonts w:ascii="Times New Roman" w:hAnsi="Times New Roman" w:cs="Times New Roman"/>
        </w:rPr>
        <w:t xml:space="preserve"> Public events blend traditional rituals with pledges from communities, scientists, and officials, fostering a collective ethos of responsibility.</w:t>
      </w:r>
    </w:p>
    <w:p w14:paraId="5444E5C7"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2.2 Environmental Restoration Projects</w:t>
      </w:r>
    </w:p>
    <w:p w14:paraId="722FE0BA" w14:textId="4338F20A"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Large-Scale Clean-Up Campaigns:</w:t>
      </w:r>
      <w:r w:rsidRPr="00925C4F">
        <w:rPr>
          <w:rFonts w:ascii="Times New Roman" w:hAnsi="Times New Roman" w:cs="Times New Roman"/>
        </w:rPr>
        <w:t xml:space="preserve"> AI-powered drones map pollution hotspots, guiding </w:t>
      </w:r>
      <w:r w:rsidR="00DC28C1" w:rsidRPr="00BD2371">
        <w:rPr>
          <w:rFonts w:ascii="Times New Roman" w:hAnsi="Times New Roman" w:cs="Times New Roman"/>
        </w:rPr>
        <w:t>volunteers</w:t>
      </w:r>
      <w:r w:rsidRPr="00925C4F">
        <w:rPr>
          <w:rFonts w:ascii="Times New Roman" w:hAnsi="Times New Roman" w:cs="Times New Roman"/>
        </w:rPr>
        <w:t xml:space="preserve"> and professional teams to remove an estimated 10,000 tons of waste from 500 kilometers of riverbanks during the festival.</w:t>
      </w:r>
    </w:p>
    <w:p w14:paraId="31CD2CD1"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Afforestation Drives:</w:t>
      </w:r>
      <w:r w:rsidRPr="00925C4F">
        <w:rPr>
          <w:rFonts w:ascii="Times New Roman" w:hAnsi="Times New Roman" w:cs="Times New Roman"/>
        </w:rPr>
        <w:t xml:space="preserve"> Planting 50,000 native trees along 500 kilometers of riverbanks stabilizes soil, curbs erosion, and boosts biodiversity, with species chosen via ecological assessments.</w:t>
      </w:r>
    </w:p>
    <w:p w14:paraId="273D2179" w14:textId="07E62FD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Eco-Friendly Infrastructure:</w:t>
      </w:r>
      <w:r w:rsidRPr="00925C4F">
        <w:rPr>
          <w:rFonts w:ascii="Times New Roman" w:hAnsi="Times New Roman" w:cs="Times New Roman"/>
        </w:rPr>
        <w:t xml:space="preserve"> Solar-powered filtration plants, blending physical and biological methods, </w:t>
      </w:r>
      <w:r w:rsidR="00DC28C1" w:rsidRPr="00BD2371">
        <w:rPr>
          <w:rFonts w:ascii="Times New Roman" w:hAnsi="Times New Roman" w:cs="Times New Roman"/>
        </w:rPr>
        <w:t>treating</w:t>
      </w:r>
      <w:r w:rsidRPr="00925C4F">
        <w:rPr>
          <w:rFonts w:ascii="Times New Roman" w:hAnsi="Times New Roman" w:cs="Times New Roman"/>
        </w:rPr>
        <w:t xml:space="preserve"> polluted water at key sites, enhancing river health.</w:t>
      </w:r>
    </w:p>
    <w:p w14:paraId="6F39E6BC"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2.3 Scientific Awareness and Spiritual Immersion</w:t>
      </w:r>
    </w:p>
    <w:p w14:paraId="1B55BAF4"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Sustainable Ritual Practices:</w:t>
      </w:r>
      <w:r w:rsidRPr="00925C4F">
        <w:rPr>
          <w:rFonts w:ascii="Times New Roman" w:hAnsi="Times New Roman" w:cs="Times New Roman"/>
        </w:rPr>
        <w:t xml:space="preserve"> Pilgrims are educated on biodegradable offerings and waste reduction at river ghats, aligning tradition with ecology.</w:t>
      </w:r>
    </w:p>
    <w:p w14:paraId="42F1D179"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Interactive Exhibits:</w:t>
      </w:r>
      <w:r w:rsidRPr="00925C4F">
        <w:rPr>
          <w:rFonts w:ascii="Times New Roman" w:hAnsi="Times New Roman" w:cs="Times New Roman"/>
        </w:rPr>
        <w:t xml:space="preserve"> VR simulations and hands-on displays educate visitors on hydrology, climate change, and biodiversity, making science accessible and engaging.</w:t>
      </w:r>
    </w:p>
    <w:p w14:paraId="51FDD696"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Digital Puja Kits:</w:t>
      </w:r>
      <w:r w:rsidRPr="00925C4F">
        <w:rPr>
          <w:rFonts w:ascii="Times New Roman" w:hAnsi="Times New Roman" w:cs="Times New Roman"/>
        </w:rPr>
        <w:t xml:space="preserve"> A platform offers virtual ceremonies and eco-friendly puja options, like online donations for conservation, merging spirituality with sustainability.</w:t>
      </w:r>
    </w:p>
    <w:p w14:paraId="121E2B36"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2.4 Cultural Revival and Heritage Promotion</w:t>
      </w:r>
    </w:p>
    <w:p w14:paraId="2A6C6D9E"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Open-Air Museums:</w:t>
      </w:r>
      <w:r w:rsidRPr="00925C4F">
        <w:rPr>
          <w:rFonts w:ascii="Times New Roman" w:hAnsi="Times New Roman" w:cs="Times New Roman"/>
        </w:rPr>
        <w:t xml:space="preserve"> Exhibits of river-inspired folklore, music, and crafts host live performances and workshops, celebrating and preserving cultural legacies.</w:t>
      </w:r>
    </w:p>
    <w:p w14:paraId="1CB60651"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Boat Parades:</w:t>
      </w:r>
      <w:r w:rsidRPr="00925C4F">
        <w:rPr>
          <w:rFonts w:ascii="Times New Roman" w:hAnsi="Times New Roman" w:cs="Times New Roman"/>
        </w:rPr>
        <w:t xml:space="preserve"> Vibrant flotillas feature traditional dance, music, and theater, animating rivers with heritage.</w:t>
      </w:r>
    </w:p>
    <w:p w14:paraId="0E1D0295"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Artisan Fairs:</w:t>
      </w:r>
      <w:r w:rsidRPr="00925C4F">
        <w:rPr>
          <w:rFonts w:ascii="Times New Roman" w:hAnsi="Times New Roman" w:cs="Times New Roman"/>
        </w:rPr>
        <w:t xml:space="preserve"> Local artisans sell river-themed </w:t>
      </w:r>
      <w:proofErr w:type="gramStart"/>
      <w:r w:rsidRPr="00925C4F">
        <w:rPr>
          <w:rFonts w:ascii="Times New Roman" w:hAnsi="Times New Roman" w:cs="Times New Roman"/>
        </w:rPr>
        <w:t>crafts—</w:t>
      </w:r>
      <w:proofErr w:type="gramEnd"/>
      <w:r w:rsidRPr="00925C4F">
        <w:rPr>
          <w:rFonts w:ascii="Times New Roman" w:hAnsi="Times New Roman" w:cs="Times New Roman"/>
        </w:rPr>
        <w:t>textiles, pottery, carvings—supporting livelihoods and cultural continuity.</w:t>
      </w:r>
    </w:p>
    <w:p w14:paraId="09F8C79A"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2.5 Wellness and Eco-Tourism Initiatives</w:t>
      </w:r>
    </w:p>
    <w:p w14:paraId="280E1EA3"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Wellness Retreats:</w:t>
      </w:r>
      <w:r w:rsidRPr="00925C4F">
        <w:rPr>
          <w:rFonts w:ascii="Times New Roman" w:hAnsi="Times New Roman" w:cs="Times New Roman"/>
        </w:rPr>
        <w:t xml:space="preserve"> Ayurveda, yoga, and meditation retreats along riverbanks promote holistic well-being.</w:t>
      </w:r>
    </w:p>
    <w:p w14:paraId="40BA15D4"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Sustainable Tourism Packages:</w:t>
      </w:r>
      <w:r w:rsidRPr="00925C4F">
        <w:rPr>
          <w:rFonts w:ascii="Times New Roman" w:hAnsi="Times New Roman" w:cs="Times New Roman"/>
        </w:rPr>
        <w:t xml:space="preserve"> River safaris paired with archaeological site visits offer eco-friendly adventures.</w:t>
      </w:r>
    </w:p>
    <w:p w14:paraId="3DE42BD9"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Homestays and Farm Stays:</w:t>
      </w:r>
      <w:r w:rsidRPr="00925C4F">
        <w:rPr>
          <w:rFonts w:ascii="Times New Roman" w:hAnsi="Times New Roman" w:cs="Times New Roman"/>
        </w:rPr>
        <w:t xml:space="preserve"> Community-hosted stays channel tourism revenue to locals, enriching visitor experiences.</w:t>
      </w:r>
    </w:p>
    <w:p w14:paraId="757308C2"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2.6 International Collaboration and Innovation Challenges</w:t>
      </w:r>
    </w:p>
    <w:p w14:paraId="5923EE04" w14:textId="3C446D1C"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World River Alliance:</w:t>
      </w:r>
      <w:r w:rsidRPr="00925C4F">
        <w:rPr>
          <w:rFonts w:ascii="Times New Roman" w:hAnsi="Times New Roman" w:cs="Times New Roman"/>
        </w:rPr>
        <w:t xml:space="preserve"> A global network shares best practices—like Germany’s decentralized wastewater systems, Brazil’s community river monitoring, and India’s constructed wetlands </w:t>
      </w:r>
      <w:proofErr w:type="spellStart"/>
      <w:r w:rsidRPr="00925C4F">
        <w:rPr>
          <w:rFonts w:ascii="Times New Roman" w:hAnsi="Times New Roman" w:cs="Times New Roman"/>
        </w:rPr>
        <w:t>Wetlands</w:t>
      </w:r>
      <w:proofErr w:type="spellEnd"/>
      <w:r w:rsidRPr="00925C4F">
        <w:rPr>
          <w:rFonts w:ascii="Times New Roman" w:hAnsi="Times New Roman" w:cs="Times New Roman"/>
        </w:rPr>
        <w:t xml:space="preserve"> Study, 2021—driving collaborative research and advocacy.</w:t>
      </w:r>
    </w:p>
    <w:p w14:paraId="526EECE3"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Annual Hackathons:</w:t>
      </w:r>
      <w:r w:rsidRPr="00925C4F">
        <w:rPr>
          <w:rFonts w:ascii="Times New Roman" w:hAnsi="Times New Roman" w:cs="Times New Roman"/>
        </w:rPr>
        <w:t xml:space="preserve"> Young innovators tackle water challenges, from scarcity to pollution, in competitive events.</w:t>
      </w:r>
    </w:p>
    <w:p w14:paraId="0482ADB7"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Startup Funding:</w:t>
      </w:r>
      <w:r w:rsidRPr="00925C4F">
        <w:rPr>
          <w:rFonts w:ascii="Times New Roman" w:hAnsi="Times New Roman" w:cs="Times New Roman"/>
        </w:rPr>
        <w:t xml:space="preserve"> Seed </w:t>
      </w:r>
      <w:proofErr w:type="gramStart"/>
      <w:r w:rsidRPr="00925C4F">
        <w:rPr>
          <w:rFonts w:ascii="Times New Roman" w:hAnsi="Times New Roman" w:cs="Times New Roman"/>
        </w:rPr>
        <w:t>grants</w:t>
      </w:r>
      <w:proofErr w:type="gramEnd"/>
      <w:r w:rsidRPr="00925C4F">
        <w:rPr>
          <w:rFonts w:ascii="Times New Roman" w:hAnsi="Times New Roman" w:cs="Times New Roman"/>
        </w:rPr>
        <w:t xml:space="preserve"> and mentorship support green tech ventures, such as smart irrigation and water purification solutions.</w:t>
      </w:r>
    </w:p>
    <w:p w14:paraId="244EF284"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2.7 Technology Integration</w:t>
      </w:r>
    </w:p>
    <w:p w14:paraId="03BA6BCD"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VR/AR Experiences:</w:t>
      </w:r>
      <w:r w:rsidRPr="00925C4F">
        <w:rPr>
          <w:rFonts w:ascii="Times New Roman" w:hAnsi="Times New Roman" w:cs="Times New Roman"/>
        </w:rPr>
        <w:t xml:space="preserve"> Immersive tools reveal underwater ecosystems and ancient river civilizations.</w:t>
      </w:r>
    </w:p>
    <w:p w14:paraId="21C653A4"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Blockchain Tracking:</w:t>
      </w:r>
      <w:r w:rsidRPr="00925C4F">
        <w:rPr>
          <w:rFonts w:ascii="Times New Roman" w:hAnsi="Times New Roman" w:cs="Times New Roman"/>
        </w:rPr>
        <w:t xml:space="preserve"> Transparent donation and funding logs build trust and accountability.</w:t>
      </w:r>
    </w:p>
    <w:p w14:paraId="50838EF2"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Global Live-Streaming:</w:t>
      </w:r>
      <w:r w:rsidRPr="00925C4F">
        <w:rPr>
          <w:rFonts w:ascii="Times New Roman" w:hAnsi="Times New Roman" w:cs="Times New Roman"/>
        </w:rPr>
        <w:t xml:space="preserve"> Festival events reach millions online, amplifying awareness.</w:t>
      </w:r>
    </w:p>
    <w:p w14:paraId="620FC7FB" w14:textId="4E4037E6" w:rsidR="00925C4F" w:rsidRPr="00925C4F" w:rsidRDefault="00925C4F" w:rsidP="00BD2371">
      <w:pPr>
        <w:spacing w:line="480" w:lineRule="auto"/>
        <w:rPr>
          <w:rFonts w:ascii="Times New Roman" w:hAnsi="Times New Roman" w:cs="Times New Roman"/>
        </w:rPr>
      </w:pPr>
    </w:p>
    <w:p w14:paraId="1277E1DF" w14:textId="43DD511F"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3. Discussion</w:t>
      </w:r>
      <w:r w:rsidR="00623829" w:rsidRPr="00BD2371">
        <w:rPr>
          <w:rFonts w:ascii="Times New Roman" w:hAnsi="Times New Roman" w:cs="Times New Roman"/>
          <w:b/>
          <w:bCs/>
        </w:rPr>
        <w:t>:</w:t>
      </w:r>
    </w:p>
    <w:p w14:paraId="1C20DAE4"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3.1 Novelty of the Concept</w:t>
      </w:r>
    </w:p>
    <w:p w14:paraId="337A1D1E" w14:textId="5E723DB3"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rPr>
        <w:t xml:space="preserve">Nadi Utsav redefines river conservation by blending legal recognition, science, culture, and technology into a dynamic festival. Unlike the Ganga Action Plan’s focus on </w:t>
      </w:r>
      <w:proofErr w:type="gramStart"/>
      <w:r w:rsidRPr="00925C4F">
        <w:rPr>
          <w:rFonts w:ascii="Times New Roman" w:hAnsi="Times New Roman" w:cs="Times New Roman"/>
        </w:rPr>
        <w:t>infrastructure  Critique</w:t>
      </w:r>
      <w:proofErr w:type="gramEnd"/>
      <w:r w:rsidRPr="00925C4F">
        <w:rPr>
          <w:rFonts w:ascii="Times New Roman" w:hAnsi="Times New Roman" w:cs="Times New Roman"/>
        </w:rPr>
        <w:t xml:space="preserve"> by Kumar, 2020, it emphasizes community stewardship, cultural resonance, and innovations like AI drones and blockchain transparency. Compared to the Mekong River Partnership, which struggles with cross-border coordination, Nadi Utsav excels in its inclusive, localized approach. Challenges include inter-agency coordination and community buy-in, addressed via a dedicated committee and NGO partnerships. Sustainable funding will blend grants, philanthropy, and eco-tourism revenue.</w:t>
      </w:r>
    </w:p>
    <w:p w14:paraId="6EBBDBE4"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3.2 Global Impact and Scalability</w:t>
      </w:r>
    </w:p>
    <w:p w14:paraId="37EFAB6C" w14:textId="77777777"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rPr>
        <w:t>Nadi Utsav positions India as a water management leader, offering a replicable model. Adaptable to contexts like the Mekong—where fishing traditions and dam impacts dominate—it balances universal principles with local nuance.</w:t>
      </w:r>
    </w:p>
    <w:p w14:paraId="00900FCD"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3.3 Economic and Employment Opportunities</w:t>
      </w:r>
    </w:p>
    <w:p w14:paraId="31BADC7A" w14:textId="77777777"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rPr>
        <w:t>The festival catalyzes jobs:</w:t>
      </w:r>
    </w:p>
    <w:p w14:paraId="68A90637"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Environmental:</w:t>
      </w:r>
      <w:r w:rsidRPr="00925C4F">
        <w:rPr>
          <w:rFonts w:ascii="Times New Roman" w:hAnsi="Times New Roman" w:cs="Times New Roman"/>
        </w:rPr>
        <w:t xml:space="preserve"> 5,000 cleanup crew, 500 sustainability consultants, 1,000 eco-tourism guides.</w:t>
      </w:r>
    </w:p>
    <w:p w14:paraId="376065C7"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Cultural/Tourism:</w:t>
      </w:r>
      <w:r w:rsidRPr="00925C4F">
        <w:rPr>
          <w:rFonts w:ascii="Times New Roman" w:hAnsi="Times New Roman" w:cs="Times New Roman"/>
        </w:rPr>
        <w:t xml:space="preserve"> 2,000 artists, vendors, and homestay hosts.</w:t>
      </w:r>
    </w:p>
    <w:p w14:paraId="082D53C5"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Tech/Science:</w:t>
      </w:r>
      <w:r w:rsidRPr="00925C4F">
        <w:rPr>
          <w:rFonts w:ascii="Times New Roman" w:hAnsi="Times New Roman" w:cs="Times New Roman"/>
        </w:rPr>
        <w:t xml:space="preserve"> 300 AI specialists, hydrologists, and engineers.</w:t>
      </w:r>
    </w:p>
    <w:p w14:paraId="4DF36330"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Legal/Governance:</w:t>
      </w:r>
      <w:r w:rsidRPr="00925C4F">
        <w:rPr>
          <w:rFonts w:ascii="Times New Roman" w:hAnsi="Times New Roman" w:cs="Times New Roman"/>
        </w:rPr>
        <w:t xml:space="preserve"> 200 policymakers and community reps.</w:t>
      </w:r>
    </w:p>
    <w:p w14:paraId="0D31123D" w14:textId="6182A020" w:rsidR="00925C4F" w:rsidRPr="00925C4F" w:rsidRDefault="00925C4F" w:rsidP="00BD2371">
      <w:pPr>
        <w:spacing w:line="480" w:lineRule="auto"/>
        <w:rPr>
          <w:rFonts w:ascii="Times New Roman" w:hAnsi="Times New Roman" w:cs="Times New Roman"/>
        </w:rPr>
      </w:pPr>
    </w:p>
    <w:p w14:paraId="2E9573EB" w14:textId="77777777"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4. Expected Results</w:t>
      </w:r>
    </w:p>
    <w:p w14:paraId="368CDC55"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Environmental Impact:</w:t>
      </w:r>
      <w:r w:rsidRPr="00925C4F">
        <w:rPr>
          <w:rFonts w:ascii="Times New Roman" w:hAnsi="Times New Roman" w:cs="Times New Roman"/>
        </w:rPr>
        <w:t xml:space="preserve"> </w:t>
      </w:r>
    </w:p>
    <w:p w14:paraId="54ED7A2D"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BOD reduction by 20% in 10 river sections within one year.</w:t>
      </w:r>
    </w:p>
    <w:p w14:paraId="3574ED42"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Fish populations up 15% in two years.</w:t>
      </w:r>
    </w:p>
    <w:p w14:paraId="61BEDFCE"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 xml:space="preserve">10,000 tons of plastic </w:t>
      </w:r>
      <w:proofErr w:type="gramStart"/>
      <w:r w:rsidRPr="00925C4F">
        <w:rPr>
          <w:rFonts w:ascii="Times New Roman" w:hAnsi="Times New Roman" w:cs="Times New Roman"/>
        </w:rPr>
        <w:t>removed</w:t>
      </w:r>
      <w:proofErr w:type="gramEnd"/>
      <w:r w:rsidRPr="00925C4F">
        <w:rPr>
          <w:rFonts w:ascii="Times New Roman" w:hAnsi="Times New Roman" w:cs="Times New Roman"/>
        </w:rPr>
        <w:t xml:space="preserve"> during the festival.</w:t>
      </w:r>
    </w:p>
    <w:p w14:paraId="729CD213"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Social and Cultural Impact:</w:t>
      </w:r>
      <w:r w:rsidRPr="00925C4F">
        <w:rPr>
          <w:rFonts w:ascii="Times New Roman" w:hAnsi="Times New Roman" w:cs="Times New Roman"/>
        </w:rPr>
        <w:t xml:space="preserve"> </w:t>
      </w:r>
    </w:p>
    <w:p w14:paraId="053426DB"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30% rise in conservation awareness.</w:t>
      </w:r>
    </w:p>
    <w:p w14:paraId="3CC34E17"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Revival of 50 traditional art forms.</w:t>
      </w:r>
    </w:p>
    <w:p w14:paraId="2B979A7A"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25% increase in community participation.</w:t>
      </w:r>
    </w:p>
    <w:p w14:paraId="720E1727"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Economic Impact:</w:t>
      </w:r>
      <w:r w:rsidRPr="00925C4F">
        <w:rPr>
          <w:rFonts w:ascii="Times New Roman" w:hAnsi="Times New Roman" w:cs="Times New Roman"/>
        </w:rPr>
        <w:t xml:space="preserve"> </w:t>
      </w:r>
    </w:p>
    <w:p w14:paraId="219B3565"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15% eco-tourism revenue boost.</w:t>
      </w:r>
    </w:p>
    <w:p w14:paraId="5A5C31D7"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8,000 new jobs.</w:t>
      </w:r>
    </w:p>
    <w:p w14:paraId="1DF0F041"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$5 million in sustainable tech investment.</w:t>
      </w:r>
    </w:p>
    <w:p w14:paraId="3F3DBDB6" w14:textId="77777777" w:rsidR="00925C4F" w:rsidRPr="00925C4F" w:rsidRDefault="00925C4F" w:rsidP="00BD2371">
      <w:pPr>
        <w:spacing w:line="480" w:lineRule="auto"/>
        <w:ind w:left="720"/>
        <w:rPr>
          <w:rFonts w:ascii="Times New Roman" w:hAnsi="Times New Roman" w:cs="Times New Roman"/>
        </w:rPr>
      </w:pPr>
      <w:r w:rsidRPr="00925C4F">
        <w:rPr>
          <w:rFonts w:ascii="Times New Roman" w:hAnsi="Times New Roman" w:cs="Times New Roman"/>
          <w:b/>
          <w:bCs/>
        </w:rPr>
        <w:t>Scientific Advancement:</w:t>
      </w:r>
      <w:r w:rsidRPr="00925C4F">
        <w:rPr>
          <w:rFonts w:ascii="Times New Roman" w:hAnsi="Times New Roman" w:cs="Times New Roman"/>
        </w:rPr>
        <w:t xml:space="preserve"> </w:t>
      </w:r>
    </w:p>
    <w:p w14:paraId="3EA3CFA0"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10 new research initiatives.</w:t>
      </w:r>
    </w:p>
    <w:p w14:paraId="2D61052B"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5 tech breakthroughs adopted.</w:t>
      </w:r>
    </w:p>
    <w:p w14:paraId="7E100681" w14:textId="77777777" w:rsidR="00925C4F" w:rsidRPr="00925C4F" w:rsidRDefault="00925C4F" w:rsidP="00BD2371">
      <w:pPr>
        <w:spacing w:line="480" w:lineRule="auto"/>
        <w:ind w:left="1440"/>
        <w:rPr>
          <w:rFonts w:ascii="Times New Roman" w:hAnsi="Times New Roman" w:cs="Times New Roman"/>
        </w:rPr>
      </w:pPr>
      <w:r w:rsidRPr="00925C4F">
        <w:rPr>
          <w:rFonts w:ascii="Times New Roman" w:hAnsi="Times New Roman" w:cs="Times New Roman"/>
        </w:rPr>
        <w:t>Enhanced governance via festival data.</w:t>
      </w:r>
    </w:p>
    <w:p w14:paraId="47D6726E" w14:textId="328B5A55" w:rsidR="00925C4F" w:rsidRPr="00925C4F" w:rsidRDefault="00925C4F" w:rsidP="00BD2371">
      <w:pPr>
        <w:spacing w:line="480" w:lineRule="auto"/>
        <w:rPr>
          <w:rFonts w:ascii="Times New Roman" w:hAnsi="Times New Roman" w:cs="Times New Roman"/>
        </w:rPr>
      </w:pPr>
    </w:p>
    <w:p w14:paraId="08F0D1A3" w14:textId="0A86ABE9" w:rsidR="00925C4F" w:rsidRPr="00925C4F" w:rsidRDefault="00925C4F" w:rsidP="00BD2371">
      <w:pPr>
        <w:spacing w:line="480" w:lineRule="auto"/>
        <w:rPr>
          <w:rFonts w:ascii="Times New Roman" w:hAnsi="Times New Roman" w:cs="Times New Roman"/>
          <w:b/>
          <w:bCs/>
        </w:rPr>
      </w:pPr>
      <w:r w:rsidRPr="00925C4F">
        <w:rPr>
          <w:rFonts w:ascii="Times New Roman" w:hAnsi="Times New Roman" w:cs="Times New Roman"/>
          <w:b/>
          <w:bCs/>
        </w:rPr>
        <w:t>5. Conclusion</w:t>
      </w:r>
      <w:r w:rsidR="00FC07CD" w:rsidRPr="00BD2371">
        <w:rPr>
          <w:rFonts w:ascii="Times New Roman" w:hAnsi="Times New Roman" w:cs="Times New Roman"/>
          <w:b/>
          <w:bCs/>
        </w:rPr>
        <w:t>:</w:t>
      </w:r>
    </w:p>
    <w:p w14:paraId="19A70E5E" w14:textId="3F126EC7"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rPr>
        <w:t xml:space="preserve">Nadi Utsav transcends a mere festival—it’s a movement for river rebirth, cultural renewal, and global water leadership. Uniting spirituality, science, and activism, it forges </w:t>
      </w:r>
      <w:r w:rsidR="00A8410E" w:rsidRPr="00BD2371">
        <w:rPr>
          <w:rFonts w:ascii="Times New Roman" w:hAnsi="Times New Roman" w:cs="Times New Roman"/>
        </w:rPr>
        <w:t>a legacy</w:t>
      </w:r>
      <w:r w:rsidRPr="00925C4F">
        <w:rPr>
          <w:rFonts w:ascii="Times New Roman" w:hAnsi="Times New Roman" w:cs="Times New Roman"/>
        </w:rPr>
        <w:t xml:space="preserve"> for India’s heritage. Its community-driven, tech-savvy approach offers a blueprint for </w:t>
      </w:r>
      <w:r w:rsidR="00A8410E" w:rsidRPr="00BD2371">
        <w:rPr>
          <w:rFonts w:ascii="Times New Roman" w:hAnsi="Times New Roman" w:cs="Times New Roman"/>
        </w:rPr>
        <w:t>river restoration worldwide</w:t>
      </w:r>
      <w:r w:rsidRPr="00925C4F">
        <w:rPr>
          <w:rFonts w:ascii="Times New Roman" w:hAnsi="Times New Roman" w:cs="Times New Roman"/>
        </w:rPr>
        <w:t>. Join us in this vital journey.</w:t>
      </w:r>
    </w:p>
    <w:p w14:paraId="38DEEFCF" w14:textId="77777777" w:rsidR="00925C4F" w:rsidRPr="00925C4F" w:rsidRDefault="00925C4F" w:rsidP="00BD2371">
      <w:pPr>
        <w:spacing w:line="480" w:lineRule="auto"/>
        <w:rPr>
          <w:rFonts w:ascii="Times New Roman" w:hAnsi="Times New Roman" w:cs="Times New Roman"/>
        </w:rPr>
      </w:pPr>
      <w:r w:rsidRPr="00925C4F">
        <w:rPr>
          <w:rFonts w:ascii="Times New Roman" w:hAnsi="Times New Roman" w:cs="Times New Roman"/>
          <w:b/>
          <w:bCs/>
        </w:rPr>
        <w:t>Vision Statement:</w:t>
      </w:r>
      <w:r w:rsidRPr="00925C4F">
        <w:rPr>
          <w:rFonts w:ascii="Times New Roman" w:hAnsi="Times New Roman" w:cs="Times New Roman"/>
        </w:rPr>
        <w:br/>
        <w:t>“Nadi Utsav envisions a future where India’s rivers flow freely, flourish abundantly, and foster harmony between humanity and nature—a timeless legacy of wisdom, well-being, and wonder.”</w:t>
      </w:r>
    </w:p>
    <w:p w14:paraId="035AA222" w14:textId="418A1DBD" w:rsidR="000F76A5" w:rsidRPr="00BD2371" w:rsidRDefault="00925C4F" w:rsidP="00BD2371">
      <w:pPr>
        <w:spacing w:line="480" w:lineRule="auto"/>
        <w:rPr>
          <w:rFonts w:ascii="Times New Roman" w:hAnsi="Times New Roman" w:cs="Times New Roman"/>
        </w:rPr>
      </w:pPr>
      <w:r w:rsidRPr="00BD2371">
        <w:rPr>
          <w:rFonts w:ascii="Times New Roman" w:hAnsi="Times New Roman" w:cs="Times New Roman"/>
        </w:rPr>
        <w:t xml:space="preserve"> </w:t>
      </w:r>
    </w:p>
    <w:sectPr w:rsidR="000F76A5" w:rsidRPr="00BD2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E4F56"/>
    <w:multiLevelType w:val="multilevel"/>
    <w:tmpl w:val="B5CA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15E1"/>
    <w:multiLevelType w:val="multilevel"/>
    <w:tmpl w:val="235E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D688F"/>
    <w:multiLevelType w:val="multilevel"/>
    <w:tmpl w:val="F896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7357B"/>
    <w:multiLevelType w:val="multilevel"/>
    <w:tmpl w:val="C170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61390"/>
    <w:multiLevelType w:val="multilevel"/>
    <w:tmpl w:val="6EBA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584850"/>
    <w:multiLevelType w:val="multilevel"/>
    <w:tmpl w:val="CCA2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B979BA"/>
    <w:multiLevelType w:val="multilevel"/>
    <w:tmpl w:val="29CCD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675D9"/>
    <w:multiLevelType w:val="multilevel"/>
    <w:tmpl w:val="8990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BC67DD"/>
    <w:multiLevelType w:val="multilevel"/>
    <w:tmpl w:val="BC34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134D45"/>
    <w:multiLevelType w:val="multilevel"/>
    <w:tmpl w:val="4DDE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CD43C5"/>
    <w:multiLevelType w:val="multilevel"/>
    <w:tmpl w:val="1F5C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317A84"/>
    <w:multiLevelType w:val="multilevel"/>
    <w:tmpl w:val="D876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303A76"/>
    <w:multiLevelType w:val="multilevel"/>
    <w:tmpl w:val="03B6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956501"/>
    <w:multiLevelType w:val="multilevel"/>
    <w:tmpl w:val="61080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063513"/>
    <w:multiLevelType w:val="multilevel"/>
    <w:tmpl w:val="C6EA8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3A6EAE"/>
    <w:multiLevelType w:val="multilevel"/>
    <w:tmpl w:val="96945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0903B3"/>
    <w:multiLevelType w:val="multilevel"/>
    <w:tmpl w:val="255CB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C055A2"/>
    <w:multiLevelType w:val="multilevel"/>
    <w:tmpl w:val="F8A2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DA1DB9"/>
    <w:multiLevelType w:val="multilevel"/>
    <w:tmpl w:val="E50C9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38227E"/>
    <w:multiLevelType w:val="multilevel"/>
    <w:tmpl w:val="E8B4C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F11F4D"/>
    <w:multiLevelType w:val="multilevel"/>
    <w:tmpl w:val="0D408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CA7670"/>
    <w:multiLevelType w:val="multilevel"/>
    <w:tmpl w:val="FB6E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7C525E"/>
    <w:multiLevelType w:val="multilevel"/>
    <w:tmpl w:val="55921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4C1F9C"/>
    <w:multiLevelType w:val="multilevel"/>
    <w:tmpl w:val="963A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4D5D5F"/>
    <w:multiLevelType w:val="multilevel"/>
    <w:tmpl w:val="8470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F16DB1"/>
    <w:multiLevelType w:val="multilevel"/>
    <w:tmpl w:val="BF60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F22680"/>
    <w:multiLevelType w:val="multilevel"/>
    <w:tmpl w:val="49FCD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2269138">
    <w:abstractNumId w:val="8"/>
  </w:num>
  <w:num w:numId="2" w16cid:durableId="1347751965">
    <w:abstractNumId w:val="10"/>
  </w:num>
  <w:num w:numId="3" w16cid:durableId="1457412976">
    <w:abstractNumId w:val="17"/>
  </w:num>
  <w:num w:numId="4" w16cid:durableId="1858304357">
    <w:abstractNumId w:val="11"/>
  </w:num>
  <w:num w:numId="5" w16cid:durableId="31346008">
    <w:abstractNumId w:val="24"/>
  </w:num>
  <w:num w:numId="6" w16cid:durableId="1838691839">
    <w:abstractNumId w:val="23"/>
  </w:num>
  <w:num w:numId="7" w16cid:durableId="1114130011">
    <w:abstractNumId w:val="9"/>
  </w:num>
  <w:num w:numId="8" w16cid:durableId="199049437">
    <w:abstractNumId w:val="16"/>
  </w:num>
  <w:num w:numId="9" w16cid:durableId="884026279">
    <w:abstractNumId w:val="25"/>
  </w:num>
  <w:num w:numId="10" w16cid:durableId="408843205">
    <w:abstractNumId w:val="15"/>
  </w:num>
  <w:num w:numId="11" w16cid:durableId="1856572278">
    <w:abstractNumId w:val="5"/>
  </w:num>
  <w:num w:numId="12" w16cid:durableId="541476125">
    <w:abstractNumId w:val="26"/>
  </w:num>
  <w:num w:numId="13" w16cid:durableId="1317956447">
    <w:abstractNumId w:val="4"/>
  </w:num>
  <w:num w:numId="14" w16cid:durableId="1100640139">
    <w:abstractNumId w:val="20"/>
  </w:num>
  <w:num w:numId="15" w16cid:durableId="2060738607">
    <w:abstractNumId w:val="1"/>
  </w:num>
  <w:num w:numId="16" w16cid:durableId="1818572163">
    <w:abstractNumId w:val="13"/>
  </w:num>
  <w:num w:numId="17" w16cid:durableId="871309325">
    <w:abstractNumId w:val="7"/>
  </w:num>
  <w:num w:numId="18" w16cid:durableId="1768379188">
    <w:abstractNumId w:val="18"/>
  </w:num>
  <w:num w:numId="19" w16cid:durableId="206457718">
    <w:abstractNumId w:val="22"/>
  </w:num>
  <w:num w:numId="20" w16cid:durableId="1113093719">
    <w:abstractNumId w:val="6"/>
  </w:num>
  <w:num w:numId="21" w16cid:durableId="379017610">
    <w:abstractNumId w:val="12"/>
  </w:num>
  <w:num w:numId="22" w16cid:durableId="2010212762">
    <w:abstractNumId w:val="14"/>
  </w:num>
  <w:num w:numId="23" w16cid:durableId="1637180572">
    <w:abstractNumId w:val="2"/>
  </w:num>
  <w:num w:numId="24" w16cid:durableId="411661332">
    <w:abstractNumId w:val="3"/>
  </w:num>
  <w:num w:numId="25" w16cid:durableId="1994066062">
    <w:abstractNumId w:val="0"/>
  </w:num>
  <w:num w:numId="26" w16cid:durableId="596450064">
    <w:abstractNumId w:val="21"/>
  </w:num>
  <w:num w:numId="27" w16cid:durableId="9622737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formatting="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6A5"/>
    <w:rsid w:val="000D3EAA"/>
    <w:rsid w:val="000F76A5"/>
    <w:rsid w:val="00322E9A"/>
    <w:rsid w:val="00325C07"/>
    <w:rsid w:val="00623829"/>
    <w:rsid w:val="008E5C6A"/>
    <w:rsid w:val="00925C4F"/>
    <w:rsid w:val="00965DA1"/>
    <w:rsid w:val="009A285F"/>
    <w:rsid w:val="00A8410E"/>
    <w:rsid w:val="00AC0E6B"/>
    <w:rsid w:val="00BD2371"/>
    <w:rsid w:val="00DC28C1"/>
    <w:rsid w:val="00DE47EF"/>
    <w:rsid w:val="00E44447"/>
    <w:rsid w:val="00E4585C"/>
    <w:rsid w:val="00FC07C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488F7"/>
  <w15:chartTrackingRefBased/>
  <w15:docId w15:val="{9B53B576-7A80-4653-BD81-8ACA6592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76A5"/>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0F76A5"/>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0F76A5"/>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0F76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76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76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76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76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76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6A5"/>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0F76A5"/>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0F76A5"/>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0F76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76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76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76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76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76A5"/>
    <w:rPr>
      <w:rFonts w:eastAsiaTheme="majorEastAsia" w:cstheme="majorBidi"/>
      <w:color w:val="272727" w:themeColor="text1" w:themeTint="D8"/>
    </w:rPr>
  </w:style>
  <w:style w:type="paragraph" w:styleId="Title">
    <w:name w:val="Title"/>
    <w:basedOn w:val="Normal"/>
    <w:next w:val="Normal"/>
    <w:link w:val="TitleChar"/>
    <w:uiPriority w:val="10"/>
    <w:qFormat/>
    <w:rsid w:val="000F76A5"/>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0F76A5"/>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0F76A5"/>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0F76A5"/>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0F76A5"/>
    <w:pPr>
      <w:spacing w:before="160"/>
      <w:jc w:val="center"/>
    </w:pPr>
    <w:rPr>
      <w:i/>
      <w:iCs/>
      <w:color w:val="404040" w:themeColor="text1" w:themeTint="BF"/>
    </w:rPr>
  </w:style>
  <w:style w:type="character" w:customStyle="1" w:styleId="QuoteChar">
    <w:name w:val="Quote Char"/>
    <w:basedOn w:val="DefaultParagraphFont"/>
    <w:link w:val="Quote"/>
    <w:uiPriority w:val="29"/>
    <w:rsid w:val="000F76A5"/>
    <w:rPr>
      <w:i/>
      <w:iCs/>
      <w:color w:val="404040" w:themeColor="text1" w:themeTint="BF"/>
    </w:rPr>
  </w:style>
  <w:style w:type="paragraph" w:styleId="ListParagraph">
    <w:name w:val="List Paragraph"/>
    <w:basedOn w:val="Normal"/>
    <w:uiPriority w:val="34"/>
    <w:qFormat/>
    <w:rsid w:val="000F76A5"/>
    <w:pPr>
      <w:ind w:left="720"/>
      <w:contextualSpacing/>
    </w:pPr>
  </w:style>
  <w:style w:type="character" w:styleId="IntenseEmphasis">
    <w:name w:val="Intense Emphasis"/>
    <w:basedOn w:val="DefaultParagraphFont"/>
    <w:uiPriority w:val="21"/>
    <w:qFormat/>
    <w:rsid w:val="000F76A5"/>
    <w:rPr>
      <w:i/>
      <w:iCs/>
      <w:color w:val="0F4761" w:themeColor="accent1" w:themeShade="BF"/>
    </w:rPr>
  </w:style>
  <w:style w:type="paragraph" w:styleId="IntenseQuote">
    <w:name w:val="Intense Quote"/>
    <w:basedOn w:val="Normal"/>
    <w:next w:val="Normal"/>
    <w:link w:val="IntenseQuoteChar"/>
    <w:uiPriority w:val="30"/>
    <w:qFormat/>
    <w:rsid w:val="000F76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76A5"/>
    <w:rPr>
      <w:i/>
      <w:iCs/>
      <w:color w:val="0F4761" w:themeColor="accent1" w:themeShade="BF"/>
    </w:rPr>
  </w:style>
  <w:style w:type="character" w:styleId="IntenseReference">
    <w:name w:val="Intense Reference"/>
    <w:basedOn w:val="DefaultParagraphFont"/>
    <w:uiPriority w:val="32"/>
    <w:qFormat/>
    <w:rsid w:val="000F76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5021">
      <w:bodyDiv w:val="1"/>
      <w:marLeft w:val="0"/>
      <w:marRight w:val="0"/>
      <w:marTop w:val="0"/>
      <w:marBottom w:val="0"/>
      <w:divBdr>
        <w:top w:val="none" w:sz="0" w:space="0" w:color="auto"/>
        <w:left w:val="none" w:sz="0" w:space="0" w:color="auto"/>
        <w:bottom w:val="none" w:sz="0" w:space="0" w:color="auto"/>
        <w:right w:val="none" w:sz="0" w:space="0" w:color="auto"/>
      </w:divBdr>
      <w:divsChild>
        <w:div w:id="793865104">
          <w:marLeft w:val="0"/>
          <w:marRight w:val="0"/>
          <w:marTop w:val="0"/>
          <w:marBottom w:val="0"/>
          <w:divBdr>
            <w:top w:val="none" w:sz="0" w:space="0" w:color="auto"/>
            <w:left w:val="none" w:sz="0" w:space="0" w:color="auto"/>
            <w:bottom w:val="none" w:sz="0" w:space="0" w:color="auto"/>
            <w:right w:val="none" w:sz="0" w:space="0" w:color="auto"/>
          </w:divBdr>
        </w:div>
        <w:div w:id="1594390523">
          <w:marLeft w:val="0"/>
          <w:marRight w:val="0"/>
          <w:marTop w:val="0"/>
          <w:marBottom w:val="0"/>
          <w:divBdr>
            <w:top w:val="none" w:sz="0" w:space="0" w:color="auto"/>
            <w:left w:val="none" w:sz="0" w:space="0" w:color="auto"/>
            <w:bottom w:val="none" w:sz="0" w:space="0" w:color="auto"/>
            <w:right w:val="none" w:sz="0" w:space="0" w:color="auto"/>
          </w:divBdr>
        </w:div>
        <w:div w:id="1531911625">
          <w:marLeft w:val="0"/>
          <w:marRight w:val="0"/>
          <w:marTop w:val="0"/>
          <w:marBottom w:val="0"/>
          <w:divBdr>
            <w:top w:val="none" w:sz="0" w:space="0" w:color="auto"/>
            <w:left w:val="none" w:sz="0" w:space="0" w:color="auto"/>
            <w:bottom w:val="none" w:sz="0" w:space="0" w:color="auto"/>
            <w:right w:val="none" w:sz="0" w:space="0" w:color="auto"/>
          </w:divBdr>
        </w:div>
        <w:div w:id="1694379408">
          <w:marLeft w:val="0"/>
          <w:marRight w:val="0"/>
          <w:marTop w:val="0"/>
          <w:marBottom w:val="0"/>
          <w:divBdr>
            <w:top w:val="none" w:sz="0" w:space="0" w:color="auto"/>
            <w:left w:val="none" w:sz="0" w:space="0" w:color="auto"/>
            <w:bottom w:val="none" w:sz="0" w:space="0" w:color="auto"/>
            <w:right w:val="none" w:sz="0" w:space="0" w:color="auto"/>
          </w:divBdr>
        </w:div>
      </w:divsChild>
    </w:div>
    <w:div w:id="37626833">
      <w:bodyDiv w:val="1"/>
      <w:marLeft w:val="0"/>
      <w:marRight w:val="0"/>
      <w:marTop w:val="0"/>
      <w:marBottom w:val="0"/>
      <w:divBdr>
        <w:top w:val="none" w:sz="0" w:space="0" w:color="auto"/>
        <w:left w:val="none" w:sz="0" w:space="0" w:color="auto"/>
        <w:bottom w:val="none" w:sz="0" w:space="0" w:color="auto"/>
        <w:right w:val="none" w:sz="0" w:space="0" w:color="auto"/>
      </w:divBdr>
      <w:divsChild>
        <w:div w:id="1369914479">
          <w:marLeft w:val="0"/>
          <w:marRight w:val="0"/>
          <w:marTop w:val="0"/>
          <w:marBottom w:val="0"/>
          <w:divBdr>
            <w:top w:val="none" w:sz="0" w:space="0" w:color="auto"/>
            <w:left w:val="none" w:sz="0" w:space="0" w:color="auto"/>
            <w:bottom w:val="none" w:sz="0" w:space="0" w:color="auto"/>
            <w:right w:val="none" w:sz="0" w:space="0" w:color="auto"/>
          </w:divBdr>
        </w:div>
      </w:divsChild>
    </w:div>
    <w:div w:id="422261901">
      <w:bodyDiv w:val="1"/>
      <w:marLeft w:val="0"/>
      <w:marRight w:val="0"/>
      <w:marTop w:val="0"/>
      <w:marBottom w:val="0"/>
      <w:divBdr>
        <w:top w:val="none" w:sz="0" w:space="0" w:color="auto"/>
        <w:left w:val="none" w:sz="0" w:space="0" w:color="auto"/>
        <w:bottom w:val="none" w:sz="0" w:space="0" w:color="auto"/>
        <w:right w:val="none" w:sz="0" w:space="0" w:color="auto"/>
      </w:divBdr>
      <w:divsChild>
        <w:div w:id="1123693452">
          <w:marLeft w:val="0"/>
          <w:marRight w:val="0"/>
          <w:marTop w:val="0"/>
          <w:marBottom w:val="0"/>
          <w:divBdr>
            <w:top w:val="none" w:sz="0" w:space="0" w:color="auto"/>
            <w:left w:val="none" w:sz="0" w:space="0" w:color="auto"/>
            <w:bottom w:val="none" w:sz="0" w:space="0" w:color="auto"/>
            <w:right w:val="none" w:sz="0" w:space="0" w:color="auto"/>
          </w:divBdr>
        </w:div>
        <w:div w:id="1539392869">
          <w:marLeft w:val="0"/>
          <w:marRight w:val="0"/>
          <w:marTop w:val="0"/>
          <w:marBottom w:val="0"/>
          <w:divBdr>
            <w:top w:val="none" w:sz="0" w:space="0" w:color="auto"/>
            <w:left w:val="none" w:sz="0" w:space="0" w:color="auto"/>
            <w:bottom w:val="none" w:sz="0" w:space="0" w:color="auto"/>
            <w:right w:val="none" w:sz="0" w:space="0" w:color="auto"/>
          </w:divBdr>
        </w:div>
        <w:div w:id="505166915">
          <w:marLeft w:val="0"/>
          <w:marRight w:val="0"/>
          <w:marTop w:val="0"/>
          <w:marBottom w:val="0"/>
          <w:divBdr>
            <w:top w:val="none" w:sz="0" w:space="0" w:color="auto"/>
            <w:left w:val="none" w:sz="0" w:space="0" w:color="auto"/>
            <w:bottom w:val="none" w:sz="0" w:space="0" w:color="auto"/>
            <w:right w:val="none" w:sz="0" w:space="0" w:color="auto"/>
          </w:divBdr>
        </w:div>
        <w:div w:id="1753041942">
          <w:marLeft w:val="0"/>
          <w:marRight w:val="0"/>
          <w:marTop w:val="0"/>
          <w:marBottom w:val="0"/>
          <w:divBdr>
            <w:top w:val="none" w:sz="0" w:space="0" w:color="auto"/>
            <w:left w:val="none" w:sz="0" w:space="0" w:color="auto"/>
            <w:bottom w:val="none" w:sz="0" w:space="0" w:color="auto"/>
            <w:right w:val="none" w:sz="0" w:space="0" w:color="auto"/>
          </w:divBdr>
        </w:div>
      </w:divsChild>
    </w:div>
    <w:div w:id="1054547022">
      <w:bodyDiv w:val="1"/>
      <w:marLeft w:val="0"/>
      <w:marRight w:val="0"/>
      <w:marTop w:val="0"/>
      <w:marBottom w:val="0"/>
      <w:divBdr>
        <w:top w:val="none" w:sz="0" w:space="0" w:color="auto"/>
        <w:left w:val="none" w:sz="0" w:space="0" w:color="auto"/>
        <w:bottom w:val="none" w:sz="0" w:space="0" w:color="auto"/>
        <w:right w:val="none" w:sz="0" w:space="0" w:color="auto"/>
      </w:divBdr>
    </w:div>
    <w:div w:id="1643271153">
      <w:bodyDiv w:val="1"/>
      <w:marLeft w:val="0"/>
      <w:marRight w:val="0"/>
      <w:marTop w:val="0"/>
      <w:marBottom w:val="0"/>
      <w:divBdr>
        <w:top w:val="none" w:sz="0" w:space="0" w:color="auto"/>
        <w:left w:val="none" w:sz="0" w:space="0" w:color="auto"/>
        <w:bottom w:val="none" w:sz="0" w:space="0" w:color="auto"/>
        <w:right w:val="none" w:sz="0" w:space="0" w:color="auto"/>
      </w:divBdr>
    </w:div>
    <w:div w:id="1996831639">
      <w:bodyDiv w:val="1"/>
      <w:marLeft w:val="0"/>
      <w:marRight w:val="0"/>
      <w:marTop w:val="0"/>
      <w:marBottom w:val="0"/>
      <w:divBdr>
        <w:top w:val="none" w:sz="0" w:space="0" w:color="auto"/>
        <w:left w:val="none" w:sz="0" w:space="0" w:color="auto"/>
        <w:bottom w:val="none" w:sz="0" w:space="0" w:color="auto"/>
        <w:right w:val="none" w:sz="0" w:space="0" w:color="auto"/>
      </w:divBdr>
      <w:divsChild>
        <w:div w:id="14789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1060</Words>
  <Characters>7287</Characters>
  <Application>Microsoft Office Word</Application>
  <DocSecurity>0</DocSecurity>
  <Lines>140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Kallol Chakrabarti</dc:creator>
  <cp:keywords/>
  <dc:description/>
  <cp:lastModifiedBy>Kallol Chakrabarti</cp:lastModifiedBy>
  <cp:revision>14</cp:revision>
  <dcterms:created xsi:type="dcterms:W3CDTF">2025-03-19T06:57:00Z</dcterms:created>
  <dcterms:modified xsi:type="dcterms:W3CDTF">2025-03-19T07:19:00Z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1c56f253-6611-4b38-81ac-cc71a23188c7</vt:lpwstr>
  </property>
</Properties>
</file>